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4E6C0" w14:textId="0F7816D8" w:rsidR="00745E92" w:rsidRDefault="000F3ACA" w:rsidP="00C27160">
      <w:pPr>
        <w:pStyle w:val="Title"/>
      </w:pPr>
      <w:r>
        <w:t>Prioritisation of THRIVE Principles: Exercise</w:t>
      </w:r>
    </w:p>
    <w:p w14:paraId="64F90E4E" w14:textId="77777777" w:rsidR="000F3ACA" w:rsidRDefault="000F3ACA" w:rsidP="000F3ACA">
      <w:pPr>
        <w:rPr>
          <w:sz w:val="28"/>
          <w:szCs w:val="28"/>
          <w:lang w:val="en-US"/>
        </w:rPr>
      </w:pPr>
    </w:p>
    <w:p w14:paraId="02B3AFAD" w14:textId="45F1FE22" w:rsidR="000F3ACA" w:rsidRPr="000F3ACA" w:rsidRDefault="000F3ACA" w:rsidP="000F3ACA">
      <w:pPr>
        <w:rPr>
          <w:sz w:val="28"/>
          <w:szCs w:val="28"/>
          <w:lang w:val="en-US"/>
        </w:rPr>
      </w:pPr>
      <w:r w:rsidRPr="000F3ACA">
        <w:rPr>
          <w:sz w:val="28"/>
          <w:szCs w:val="28"/>
          <w:lang w:val="en-US"/>
        </w:rPr>
        <w:t xml:space="preserve">This exercise is part of </w:t>
      </w:r>
      <w:proofErr w:type="gramStart"/>
      <w:r w:rsidRPr="000F3ACA">
        <w:rPr>
          <w:sz w:val="28"/>
          <w:szCs w:val="28"/>
          <w:lang w:val="en-US"/>
        </w:rPr>
        <w:t>the i</w:t>
      </w:r>
      <w:proofErr w:type="gramEnd"/>
      <w:r w:rsidRPr="000F3ACA">
        <w:rPr>
          <w:sz w:val="28"/>
          <w:szCs w:val="28"/>
          <w:lang w:val="en-US"/>
        </w:rPr>
        <w:t xml:space="preserve">-THRIVE Phase 1 (Gap Analysis) workshop. Please see </w:t>
      </w:r>
      <w:hyperlink r:id="rId5" w:history="1">
        <w:r w:rsidRPr="000F3ACA">
          <w:rPr>
            <w:rStyle w:val="Hyperlink"/>
            <w:sz w:val="28"/>
            <w:szCs w:val="28"/>
            <w:lang w:val="en-US"/>
          </w:rPr>
          <w:t>www.implementingthrive.org</w:t>
        </w:r>
      </w:hyperlink>
      <w:r w:rsidRPr="000F3ACA">
        <w:rPr>
          <w:sz w:val="28"/>
          <w:szCs w:val="28"/>
          <w:lang w:val="en-US"/>
        </w:rPr>
        <w:t xml:space="preserve"> for the slides for the workshop.</w:t>
      </w:r>
    </w:p>
    <w:p w14:paraId="42672C94" w14:textId="77777777" w:rsidR="000F3ACA" w:rsidRPr="000F3ACA" w:rsidRDefault="000F3ACA" w:rsidP="000F3ACA">
      <w:pPr>
        <w:rPr>
          <w:sz w:val="28"/>
          <w:szCs w:val="28"/>
          <w:lang w:val="en-US"/>
        </w:rPr>
      </w:pPr>
    </w:p>
    <w:p w14:paraId="6FAF2754" w14:textId="77777777" w:rsidR="000F3ACA" w:rsidRPr="000F3ACA" w:rsidRDefault="000F3ACA" w:rsidP="000F3ACA">
      <w:pPr>
        <w:rPr>
          <w:sz w:val="28"/>
          <w:szCs w:val="28"/>
          <w:lang w:val="en-US"/>
        </w:rPr>
      </w:pPr>
    </w:p>
    <w:p w14:paraId="0A69A7DD" w14:textId="0B6437E2" w:rsidR="00000000" w:rsidRPr="000F3ACA" w:rsidRDefault="000F3ACA" w:rsidP="000F3ACA">
      <w:pPr>
        <w:rPr>
          <w:sz w:val="28"/>
          <w:szCs w:val="28"/>
        </w:rPr>
      </w:pPr>
      <w:r w:rsidRPr="000F3ACA">
        <w:rPr>
          <w:sz w:val="28"/>
          <w:szCs w:val="28"/>
          <w:lang w:val="en-US"/>
        </w:rPr>
        <w:t>THRIVE is made up of a</w:t>
      </w:r>
      <w:r w:rsidRPr="000F3ACA">
        <w:rPr>
          <w:sz w:val="28"/>
          <w:szCs w:val="28"/>
          <w:lang w:val="en-US"/>
        </w:rPr>
        <w:t xml:space="preserve"> set of core principles that relate to these three parts of the system: the macro, </w:t>
      </w:r>
      <w:proofErr w:type="spellStart"/>
      <w:r w:rsidRPr="000F3ACA">
        <w:rPr>
          <w:sz w:val="28"/>
          <w:szCs w:val="28"/>
          <w:lang w:val="en-US"/>
        </w:rPr>
        <w:t>meso</w:t>
      </w:r>
      <w:proofErr w:type="spellEnd"/>
      <w:r w:rsidRPr="000F3ACA">
        <w:rPr>
          <w:sz w:val="28"/>
          <w:szCs w:val="28"/>
          <w:lang w:val="en-US"/>
        </w:rPr>
        <w:t xml:space="preserve"> and micro system. </w:t>
      </w:r>
    </w:p>
    <w:p w14:paraId="1EC085FC" w14:textId="77777777" w:rsidR="000F3ACA" w:rsidRPr="000F3ACA" w:rsidRDefault="000F3ACA" w:rsidP="000F3ACA">
      <w:pPr>
        <w:rPr>
          <w:sz w:val="28"/>
          <w:szCs w:val="28"/>
          <w:lang w:val="en-US"/>
        </w:rPr>
      </w:pPr>
    </w:p>
    <w:p w14:paraId="12598AED" w14:textId="77777777" w:rsidR="00000000" w:rsidRPr="000F3ACA" w:rsidRDefault="000F3ACA" w:rsidP="000F3ACA">
      <w:pPr>
        <w:rPr>
          <w:sz w:val="28"/>
          <w:szCs w:val="28"/>
        </w:rPr>
      </w:pPr>
      <w:r w:rsidRPr="000F3ACA">
        <w:rPr>
          <w:sz w:val="28"/>
          <w:szCs w:val="28"/>
          <w:lang w:val="en-US"/>
        </w:rPr>
        <w:t xml:space="preserve">The THRIVE Assessment Tool explains each of these principles and provides four </w:t>
      </w:r>
      <w:r w:rsidRPr="000F3ACA">
        <w:rPr>
          <w:sz w:val="28"/>
          <w:szCs w:val="28"/>
          <w:lang w:val="en-US"/>
        </w:rPr>
        <w:t>descriptions for each principle, which range from a very THRIVE-like system, to one that has some way to go before it can describe itself as ‘THRIVE-like’.</w:t>
      </w:r>
    </w:p>
    <w:p w14:paraId="5AE0E6D1" w14:textId="77777777" w:rsidR="000F3ACA" w:rsidRPr="000F3ACA" w:rsidRDefault="000F3ACA" w:rsidP="000F3ACA">
      <w:pPr>
        <w:rPr>
          <w:sz w:val="28"/>
          <w:szCs w:val="28"/>
          <w:lang w:val="en-US"/>
        </w:rPr>
      </w:pPr>
    </w:p>
    <w:p w14:paraId="10335E13" w14:textId="77777777" w:rsidR="00000000" w:rsidRPr="000F3ACA" w:rsidRDefault="000F3ACA" w:rsidP="000F3ACA">
      <w:pPr>
        <w:rPr>
          <w:sz w:val="28"/>
          <w:szCs w:val="28"/>
        </w:rPr>
      </w:pPr>
      <w:r w:rsidRPr="000F3ACA">
        <w:rPr>
          <w:sz w:val="28"/>
          <w:szCs w:val="28"/>
          <w:lang w:val="en-US"/>
        </w:rPr>
        <w:t>You have already scored each o</w:t>
      </w:r>
      <w:r w:rsidRPr="000F3ACA">
        <w:rPr>
          <w:sz w:val="28"/>
          <w:szCs w:val="28"/>
          <w:lang w:val="en-US"/>
        </w:rPr>
        <w:t>f the THRIVE principles based on your understanding of the current system in [enter place name].</w:t>
      </w:r>
    </w:p>
    <w:p w14:paraId="098408A7" w14:textId="77777777" w:rsidR="000F3ACA" w:rsidRPr="000F3ACA" w:rsidRDefault="000F3ACA" w:rsidP="000F3ACA">
      <w:pPr>
        <w:rPr>
          <w:sz w:val="28"/>
          <w:szCs w:val="28"/>
        </w:rPr>
      </w:pPr>
    </w:p>
    <w:p w14:paraId="7021EFFA" w14:textId="30E5A9D0" w:rsidR="000F3ACA" w:rsidRPr="000F3ACA" w:rsidRDefault="000F3ACA" w:rsidP="000F3ACA">
      <w:pPr>
        <w:rPr>
          <w:bCs/>
          <w:sz w:val="28"/>
          <w:szCs w:val="28"/>
          <w:lang w:val="en-US"/>
        </w:rPr>
      </w:pPr>
      <w:r w:rsidRPr="000F3ACA">
        <w:rPr>
          <w:bCs/>
          <w:sz w:val="28"/>
          <w:szCs w:val="28"/>
          <w:lang w:val="en-US"/>
        </w:rPr>
        <w:t xml:space="preserve">In order to </w:t>
      </w:r>
      <w:proofErr w:type="spellStart"/>
      <w:r w:rsidRPr="000F3ACA">
        <w:rPr>
          <w:bCs/>
          <w:sz w:val="28"/>
          <w:szCs w:val="28"/>
          <w:lang w:val="en-US"/>
        </w:rPr>
        <w:t>prioritise</w:t>
      </w:r>
      <w:proofErr w:type="spellEnd"/>
      <w:r w:rsidRPr="000F3ACA">
        <w:rPr>
          <w:bCs/>
          <w:sz w:val="28"/>
          <w:szCs w:val="28"/>
          <w:lang w:val="en-US"/>
        </w:rPr>
        <w:t xml:space="preserve"> your top five THRIVE principles to focus on moving forward, it is helpful to have each of the THRIVE principles individually on a piece of paper so that they can be ordered and reordered as you discuss how you are going to set your priorities.</w:t>
      </w:r>
    </w:p>
    <w:p w14:paraId="75B063F4" w14:textId="77777777" w:rsidR="000F3ACA" w:rsidRDefault="000F3ACA" w:rsidP="000F3ACA">
      <w:pPr>
        <w:rPr>
          <w:b/>
          <w:bCs/>
          <w:sz w:val="28"/>
          <w:szCs w:val="28"/>
          <w:lang w:val="en-US"/>
        </w:rPr>
      </w:pPr>
    </w:p>
    <w:p w14:paraId="0AF78E37" w14:textId="6D7A9977" w:rsidR="000F3ACA" w:rsidRPr="000F3ACA" w:rsidRDefault="000F3ACA" w:rsidP="000F3ACA">
      <w:pPr>
        <w:rPr>
          <w:bCs/>
          <w:sz w:val="28"/>
          <w:szCs w:val="28"/>
          <w:lang w:val="en-US"/>
        </w:rPr>
      </w:pPr>
      <w:r w:rsidRPr="000F3ACA">
        <w:rPr>
          <w:bCs/>
          <w:sz w:val="28"/>
          <w:szCs w:val="28"/>
          <w:lang w:val="en-US"/>
        </w:rPr>
        <w:t>The THRIVE principles are set out below. Cut each of the THRIVE principles out and ensure that you have enough copies so that each group or table has all 17 principles to priorities.</w:t>
      </w:r>
    </w:p>
    <w:p w14:paraId="0D814767" w14:textId="77777777" w:rsidR="000F3ACA" w:rsidRDefault="000F3ACA" w:rsidP="000F3ACA">
      <w:pPr>
        <w:ind w:hanging="1"/>
        <w:rPr>
          <w:rFonts w:asciiTheme="minorHAnsi" w:hAnsiTheme="minorHAnsi"/>
          <w:sz w:val="32"/>
          <w:szCs w:val="32"/>
        </w:rPr>
      </w:pPr>
    </w:p>
    <w:p w14:paraId="339CE3C8" w14:textId="77777777" w:rsidR="000F3ACA" w:rsidRDefault="000F3ACA" w:rsidP="000F3ACA">
      <w:pPr>
        <w:ind w:hanging="1"/>
        <w:rPr>
          <w:rFonts w:asciiTheme="minorHAnsi" w:hAnsiTheme="minorHAnsi"/>
          <w:sz w:val="32"/>
          <w:szCs w:val="32"/>
        </w:rPr>
      </w:pPr>
    </w:p>
    <w:p w14:paraId="135E6498" w14:textId="77777777" w:rsidR="000F3ACA" w:rsidRDefault="000F3ACA" w:rsidP="000F3ACA">
      <w:pPr>
        <w:ind w:hanging="1"/>
        <w:rPr>
          <w:rFonts w:asciiTheme="minorHAnsi" w:hAnsiTheme="minorHAnsi"/>
          <w:sz w:val="32"/>
          <w:szCs w:val="32"/>
        </w:rPr>
      </w:pPr>
    </w:p>
    <w:p w14:paraId="2745D717" w14:textId="77777777" w:rsidR="000F3ACA" w:rsidRDefault="000F3ACA" w:rsidP="000F3ACA">
      <w:pPr>
        <w:ind w:hanging="1"/>
        <w:rPr>
          <w:rFonts w:asciiTheme="minorHAnsi" w:hAnsiTheme="minorHAnsi"/>
          <w:sz w:val="32"/>
          <w:szCs w:val="32"/>
        </w:rPr>
      </w:pPr>
    </w:p>
    <w:p w14:paraId="3FD0EC0B"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t xml:space="preserve">MACRO PRINCIPLE 1: </w:t>
      </w:r>
    </w:p>
    <w:p w14:paraId="4CFC449A" w14:textId="77777777" w:rsidR="000F3ACA" w:rsidRDefault="000F3ACA" w:rsidP="000F3ACA">
      <w:pPr>
        <w:pBdr>
          <w:bottom w:val="single" w:sz="6" w:space="1" w:color="auto"/>
        </w:pBdr>
        <w:rPr>
          <w:rFonts w:asciiTheme="minorHAnsi" w:hAnsiTheme="minorHAnsi"/>
          <w:sz w:val="32"/>
          <w:szCs w:val="32"/>
        </w:rPr>
      </w:pPr>
      <w:r w:rsidRPr="001E59C2">
        <w:rPr>
          <w:rFonts w:asciiTheme="minorHAnsi" w:hAnsiTheme="minorHAnsi"/>
          <w:sz w:val="32"/>
          <w:szCs w:val="32"/>
        </w:rPr>
        <w:t>A locality’s mental health policy is interagency</w:t>
      </w:r>
    </w:p>
    <w:p w14:paraId="04E0A349" w14:textId="77777777" w:rsidR="000F3ACA" w:rsidRPr="001E59C2" w:rsidRDefault="000F3ACA" w:rsidP="000F3ACA">
      <w:pPr>
        <w:pBdr>
          <w:bottom w:val="single" w:sz="6" w:space="1" w:color="auto"/>
        </w:pBdr>
        <w:rPr>
          <w:rFonts w:asciiTheme="minorHAnsi" w:hAnsiTheme="minorHAnsi"/>
          <w:sz w:val="32"/>
          <w:szCs w:val="32"/>
        </w:rPr>
      </w:pPr>
    </w:p>
    <w:p w14:paraId="38E4EB1B" w14:textId="77777777" w:rsidR="000F3ACA" w:rsidRPr="001E59C2" w:rsidRDefault="000F3ACA" w:rsidP="000F3ACA">
      <w:pPr>
        <w:rPr>
          <w:rFonts w:asciiTheme="minorHAnsi" w:hAnsiTheme="minorHAnsi"/>
          <w:sz w:val="32"/>
          <w:szCs w:val="32"/>
        </w:rPr>
      </w:pPr>
    </w:p>
    <w:p w14:paraId="411C3E81"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MACRO PRINCIPLE 2:</w:t>
      </w:r>
    </w:p>
    <w:p w14:paraId="7396B094" w14:textId="77777777" w:rsidR="000F3ACA" w:rsidRDefault="000F3ACA" w:rsidP="000F3ACA">
      <w:pPr>
        <w:pBdr>
          <w:bottom w:val="single" w:sz="6" w:space="1" w:color="auto"/>
        </w:pBdr>
        <w:rPr>
          <w:rFonts w:asciiTheme="minorHAnsi" w:hAnsiTheme="minorHAnsi"/>
          <w:sz w:val="32"/>
          <w:szCs w:val="32"/>
        </w:rPr>
      </w:pPr>
      <w:r w:rsidRPr="001E59C2">
        <w:rPr>
          <w:rFonts w:asciiTheme="minorHAnsi" w:hAnsiTheme="minorHAnsi"/>
          <w:sz w:val="32"/>
          <w:szCs w:val="32"/>
        </w:rPr>
        <w:t>All agencies are involved in commissioning care (education, health, social care, third sector)</w:t>
      </w:r>
    </w:p>
    <w:p w14:paraId="7701162C" w14:textId="77777777" w:rsidR="000F3ACA" w:rsidRPr="001E59C2" w:rsidRDefault="000F3ACA" w:rsidP="000F3ACA">
      <w:pPr>
        <w:pBdr>
          <w:bottom w:val="single" w:sz="6" w:space="1" w:color="auto"/>
        </w:pBdr>
        <w:rPr>
          <w:rFonts w:asciiTheme="minorHAnsi" w:hAnsiTheme="minorHAnsi"/>
          <w:sz w:val="32"/>
          <w:szCs w:val="32"/>
        </w:rPr>
      </w:pPr>
    </w:p>
    <w:p w14:paraId="7FBC9249" w14:textId="77777777" w:rsidR="000F3ACA" w:rsidRPr="001E59C2" w:rsidRDefault="000F3ACA" w:rsidP="000F3ACA">
      <w:pPr>
        <w:rPr>
          <w:rFonts w:asciiTheme="minorHAnsi" w:hAnsiTheme="minorHAnsi"/>
          <w:sz w:val="32"/>
          <w:szCs w:val="32"/>
        </w:rPr>
      </w:pPr>
    </w:p>
    <w:p w14:paraId="004507EA"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t xml:space="preserve">MACRO PRINCIPLE 3: </w:t>
      </w:r>
    </w:p>
    <w:p w14:paraId="734D4631" w14:textId="77777777" w:rsidR="000F3ACA" w:rsidRDefault="000F3ACA" w:rsidP="000F3ACA">
      <w:pPr>
        <w:pBdr>
          <w:bottom w:val="single" w:sz="6" w:space="1" w:color="auto"/>
        </w:pBdr>
        <w:rPr>
          <w:rFonts w:asciiTheme="minorHAnsi" w:hAnsiTheme="minorHAnsi"/>
          <w:sz w:val="32"/>
          <w:szCs w:val="32"/>
        </w:rPr>
      </w:pPr>
      <w:r w:rsidRPr="001E59C2">
        <w:rPr>
          <w:rFonts w:asciiTheme="minorHAnsi" w:hAnsiTheme="minorHAnsi"/>
          <w:sz w:val="32"/>
          <w:szCs w:val="32"/>
        </w:rPr>
        <w:t>Contracting of services, and the performance management of these, is informed by quality improvement information</w:t>
      </w:r>
    </w:p>
    <w:p w14:paraId="768AA9C1" w14:textId="77777777" w:rsidR="000F3ACA" w:rsidRDefault="000F3ACA" w:rsidP="000F3ACA">
      <w:pPr>
        <w:pBdr>
          <w:bottom w:val="single" w:sz="6" w:space="1" w:color="auto"/>
        </w:pBdr>
        <w:rPr>
          <w:rFonts w:asciiTheme="minorHAnsi" w:hAnsiTheme="minorHAnsi"/>
          <w:sz w:val="32"/>
          <w:szCs w:val="32"/>
        </w:rPr>
      </w:pPr>
    </w:p>
    <w:p w14:paraId="409F452D" w14:textId="77777777" w:rsidR="000F3ACA" w:rsidRPr="001E59C2" w:rsidRDefault="000F3ACA" w:rsidP="000F3ACA">
      <w:pPr>
        <w:rPr>
          <w:rFonts w:asciiTheme="minorHAnsi" w:hAnsiTheme="minorHAnsi"/>
          <w:sz w:val="32"/>
          <w:szCs w:val="32"/>
        </w:rPr>
      </w:pPr>
    </w:p>
    <w:p w14:paraId="392DB720"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lastRenderedPageBreak/>
        <w:t xml:space="preserve">MACRO PRINCIPLE 4: </w:t>
      </w:r>
    </w:p>
    <w:p w14:paraId="29D7100E"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Use of population level preference data is used to support commissioning decisions. </w:t>
      </w:r>
    </w:p>
    <w:p w14:paraId="3A8FC33A" w14:textId="77777777" w:rsidR="000F3ACA" w:rsidRDefault="000F3ACA" w:rsidP="000F3ACA">
      <w:pPr>
        <w:pBdr>
          <w:bottom w:val="single" w:sz="6" w:space="1" w:color="auto"/>
        </w:pBdr>
        <w:rPr>
          <w:rFonts w:asciiTheme="minorHAnsi" w:hAnsiTheme="minorHAnsi"/>
          <w:sz w:val="32"/>
          <w:szCs w:val="32"/>
        </w:rPr>
      </w:pPr>
    </w:p>
    <w:p w14:paraId="38414F41" w14:textId="77777777" w:rsidR="000F3ACA" w:rsidRPr="001E59C2" w:rsidRDefault="000F3ACA" w:rsidP="000F3ACA">
      <w:pPr>
        <w:rPr>
          <w:rFonts w:asciiTheme="minorHAnsi" w:hAnsiTheme="minorHAnsi"/>
          <w:sz w:val="32"/>
          <w:szCs w:val="32"/>
        </w:rPr>
      </w:pPr>
    </w:p>
    <w:p w14:paraId="3C8A3985"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t xml:space="preserve">MACRO PRINCIPLE 5: </w:t>
      </w:r>
    </w:p>
    <w:p w14:paraId="1DCD730B"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Services working closely together such that service users experience integration of care positively</w:t>
      </w:r>
    </w:p>
    <w:p w14:paraId="6DC32AA9" w14:textId="77777777" w:rsidR="000F3ACA" w:rsidRDefault="000F3ACA" w:rsidP="000F3ACA">
      <w:pPr>
        <w:pBdr>
          <w:bottom w:val="single" w:sz="6" w:space="1" w:color="auto"/>
        </w:pBdr>
        <w:rPr>
          <w:rFonts w:asciiTheme="minorHAnsi" w:hAnsiTheme="minorHAnsi"/>
          <w:sz w:val="32"/>
          <w:szCs w:val="32"/>
        </w:rPr>
      </w:pPr>
    </w:p>
    <w:p w14:paraId="7348820A" w14:textId="77777777" w:rsidR="000F3ACA" w:rsidRPr="001E59C2" w:rsidRDefault="000F3ACA" w:rsidP="000F3ACA">
      <w:pPr>
        <w:rPr>
          <w:rFonts w:asciiTheme="minorHAnsi" w:hAnsiTheme="minorHAnsi"/>
          <w:sz w:val="32"/>
          <w:szCs w:val="32"/>
        </w:rPr>
      </w:pPr>
    </w:p>
    <w:p w14:paraId="3FB1A228"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t xml:space="preserve">MESO PRINCIPLE 1: </w:t>
      </w:r>
    </w:p>
    <w:p w14:paraId="1CA6C15C"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Comprehensive network of community providers is in place</w:t>
      </w:r>
    </w:p>
    <w:p w14:paraId="44549E52" w14:textId="77777777" w:rsidR="000F3ACA" w:rsidRDefault="000F3ACA" w:rsidP="000F3ACA">
      <w:pPr>
        <w:pBdr>
          <w:bottom w:val="single" w:sz="6" w:space="1" w:color="auto"/>
        </w:pBdr>
        <w:rPr>
          <w:rFonts w:asciiTheme="minorHAnsi" w:hAnsiTheme="minorHAnsi"/>
          <w:sz w:val="32"/>
          <w:szCs w:val="32"/>
        </w:rPr>
      </w:pPr>
    </w:p>
    <w:p w14:paraId="7D4A7698" w14:textId="77777777" w:rsidR="000F3ACA" w:rsidRPr="001E59C2" w:rsidRDefault="000F3ACA" w:rsidP="000F3ACA">
      <w:pPr>
        <w:rPr>
          <w:rFonts w:asciiTheme="minorHAnsi" w:hAnsiTheme="minorHAnsi"/>
          <w:sz w:val="32"/>
          <w:szCs w:val="32"/>
        </w:rPr>
      </w:pPr>
    </w:p>
    <w:p w14:paraId="2CB49803"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t xml:space="preserve">MESO PRINCIPLE 2: </w:t>
      </w:r>
    </w:p>
    <w:p w14:paraId="2738690F"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Quality Improvement (QI) data used to inform decisions, and this involves multiagency consideration of the data</w:t>
      </w:r>
    </w:p>
    <w:p w14:paraId="3A23203E" w14:textId="77777777" w:rsidR="000F3ACA" w:rsidRDefault="000F3ACA" w:rsidP="000F3ACA">
      <w:pPr>
        <w:pBdr>
          <w:bottom w:val="single" w:sz="6" w:space="1" w:color="auto"/>
        </w:pBdr>
        <w:rPr>
          <w:rFonts w:asciiTheme="minorHAnsi" w:hAnsiTheme="minorHAnsi"/>
          <w:sz w:val="32"/>
          <w:szCs w:val="32"/>
        </w:rPr>
      </w:pPr>
    </w:p>
    <w:p w14:paraId="7098C269" w14:textId="77777777" w:rsidR="000F3ACA" w:rsidRPr="001E59C2" w:rsidRDefault="000F3ACA" w:rsidP="000F3ACA">
      <w:pPr>
        <w:rPr>
          <w:rFonts w:asciiTheme="minorHAnsi" w:hAnsiTheme="minorHAnsi"/>
          <w:sz w:val="32"/>
          <w:szCs w:val="32"/>
        </w:rPr>
      </w:pPr>
    </w:p>
    <w:p w14:paraId="2F6738D2"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MESO PRINCIPLE 3: </w:t>
      </w:r>
    </w:p>
    <w:p w14:paraId="25FBA1BD"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Help delivered using conceptual framework of five needs based groups</w:t>
      </w:r>
    </w:p>
    <w:p w14:paraId="41789425" w14:textId="77777777" w:rsidR="000F3ACA" w:rsidRDefault="000F3ACA" w:rsidP="000F3ACA">
      <w:pPr>
        <w:pBdr>
          <w:bottom w:val="single" w:sz="6" w:space="1" w:color="auto"/>
        </w:pBdr>
        <w:rPr>
          <w:rFonts w:asciiTheme="minorHAnsi" w:hAnsiTheme="minorHAnsi"/>
          <w:sz w:val="32"/>
          <w:szCs w:val="32"/>
        </w:rPr>
      </w:pPr>
    </w:p>
    <w:p w14:paraId="07668F70" w14:textId="77777777" w:rsidR="000F3ACA" w:rsidRDefault="000F3ACA" w:rsidP="000F3ACA">
      <w:pPr>
        <w:rPr>
          <w:rFonts w:asciiTheme="minorHAnsi" w:hAnsiTheme="minorHAnsi"/>
          <w:sz w:val="32"/>
          <w:szCs w:val="32"/>
        </w:rPr>
      </w:pPr>
    </w:p>
    <w:p w14:paraId="49D82A08"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t>MESO PRINCIPLE 4:</w:t>
      </w:r>
    </w:p>
    <w:p w14:paraId="04D13F8A"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Focus on strengths and family resources wherever possible</w:t>
      </w:r>
    </w:p>
    <w:p w14:paraId="6A7F414F" w14:textId="77777777" w:rsidR="000F3ACA" w:rsidRDefault="000F3ACA" w:rsidP="000F3ACA">
      <w:pPr>
        <w:pBdr>
          <w:bottom w:val="single" w:sz="6" w:space="1" w:color="auto"/>
        </w:pBdr>
        <w:rPr>
          <w:rFonts w:asciiTheme="minorHAnsi" w:hAnsiTheme="minorHAnsi"/>
          <w:sz w:val="32"/>
          <w:szCs w:val="32"/>
        </w:rPr>
      </w:pPr>
    </w:p>
    <w:p w14:paraId="2EF96C09" w14:textId="77777777" w:rsidR="000F3ACA" w:rsidRPr="001E59C2" w:rsidRDefault="000F3ACA" w:rsidP="000F3ACA">
      <w:pPr>
        <w:rPr>
          <w:rFonts w:asciiTheme="minorHAnsi" w:hAnsiTheme="minorHAnsi"/>
          <w:sz w:val="32"/>
          <w:szCs w:val="32"/>
        </w:rPr>
      </w:pPr>
    </w:p>
    <w:p w14:paraId="31B2642C" w14:textId="77777777" w:rsidR="000F3ACA" w:rsidRPr="001E59C2" w:rsidRDefault="000F3ACA" w:rsidP="000F3ACA">
      <w:pPr>
        <w:ind w:hanging="1"/>
        <w:rPr>
          <w:rFonts w:asciiTheme="minorHAnsi" w:hAnsiTheme="minorHAnsi"/>
          <w:sz w:val="32"/>
          <w:szCs w:val="32"/>
        </w:rPr>
      </w:pPr>
      <w:r w:rsidRPr="001E59C2">
        <w:rPr>
          <w:rFonts w:asciiTheme="minorHAnsi" w:hAnsiTheme="minorHAnsi"/>
          <w:sz w:val="32"/>
          <w:szCs w:val="32"/>
        </w:rPr>
        <w:t xml:space="preserve">MESO PRINCIPLE 5: </w:t>
      </w:r>
    </w:p>
    <w:p w14:paraId="23B9A9BA"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Evidence based practice available and aligned to need using the 19 sub categories of Needs based groups as relevant e.g. from Payment Systems</w:t>
      </w:r>
    </w:p>
    <w:p w14:paraId="24B111D3" w14:textId="77777777" w:rsidR="000F3ACA" w:rsidRDefault="000F3ACA" w:rsidP="000F3ACA">
      <w:pPr>
        <w:pBdr>
          <w:bottom w:val="single" w:sz="6" w:space="1" w:color="auto"/>
        </w:pBdr>
        <w:rPr>
          <w:rFonts w:asciiTheme="minorHAnsi" w:hAnsiTheme="minorHAnsi"/>
          <w:sz w:val="32"/>
          <w:szCs w:val="32"/>
        </w:rPr>
      </w:pPr>
    </w:p>
    <w:p w14:paraId="3805898B" w14:textId="77777777" w:rsidR="000F3ACA" w:rsidRPr="001E59C2" w:rsidRDefault="000F3ACA" w:rsidP="000F3ACA">
      <w:pPr>
        <w:rPr>
          <w:rFonts w:asciiTheme="minorHAnsi" w:hAnsiTheme="minorHAnsi"/>
          <w:sz w:val="32"/>
          <w:szCs w:val="32"/>
        </w:rPr>
      </w:pPr>
    </w:p>
    <w:p w14:paraId="477A74AF"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MICRO PRINCIPLE 1: </w:t>
      </w:r>
    </w:p>
    <w:p w14:paraId="3FDB3996"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Shared Decision Making (SDM) at the heart of all decisions</w:t>
      </w:r>
    </w:p>
    <w:p w14:paraId="583D0B6E" w14:textId="77777777" w:rsidR="000F3ACA" w:rsidRDefault="000F3ACA" w:rsidP="000F3ACA">
      <w:pPr>
        <w:pBdr>
          <w:bottom w:val="single" w:sz="6" w:space="1" w:color="auto"/>
        </w:pBdr>
        <w:rPr>
          <w:rFonts w:asciiTheme="minorHAnsi" w:hAnsiTheme="minorHAnsi"/>
          <w:sz w:val="32"/>
          <w:szCs w:val="32"/>
        </w:rPr>
      </w:pPr>
    </w:p>
    <w:p w14:paraId="38EC4FEE" w14:textId="77777777" w:rsidR="000F3ACA" w:rsidRPr="001E59C2" w:rsidRDefault="000F3ACA" w:rsidP="000F3ACA">
      <w:pPr>
        <w:rPr>
          <w:rFonts w:asciiTheme="minorHAnsi" w:hAnsiTheme="minorHAnsi"/>
          <w:sz w:val="32"/>
          <w:szCs w:val="32"/>
        </w:rPr>
      </w:pPr>
    </w:p>
    <w:p w14:paraId="3D5945DA" w14:textId="77777777" w:rsidR="000F3ACA" w:rsidRDefault="000F3ACA" w:rsidP="000F3ACA">
      <w:pPr>
        <w:rPr>
          <w:rFonts w:asciiTheme="minorHAnsi" w:hAnsiTheme="minorHAnsi"/>
          <w:sz w:val="32"/>
          <w:szCs w:val="32"/>
        </w:rPr>
      </w:pPr>
    </w:p>
    <w:p w14:paraId="24D99463" w14:textId="77777777" w:rsidR="000F3ACA" w:rsidRDefault="000F3ACA" w:rsidP="000F3ACA">
      <w:pPr>
        <w:rPr>
          <w:rFonts w:asciiTheme="minorHAnsi" w:hAnsiTheme="minorHAnsi"/>
          <w:sz w:val="32"/>
          <w:szCs w:val="32"/>
        </w:rPr>
      </w:pPr>
    </w:p>
    <w:p w14:paraId="5CC3368D" w14:textId="77777777" w:rsidR="000F3ACA" w:rsidRPr="001E59C2" w:rsidRDefault="000F3ACA" w:rsidP="000F3ACA">
      <w:pPr>
        <w:rPr>
          <w:rFonts w:asciiTheme="minorHAnsi" w:hAnsiTheme="minorHAnsi"/>
          <w:sz w:val="32"/>
          <w:szCs w:val="32"/>
        </w:rPr>
      </w:pPr>
      <w:bookmarkStart w:id="0" w:name="_GoBack"/>
      <w:bookmarkEnd w:id="0"/>
      <w:r w:rsidRPr="001E59C2">
        <w:rPr>
          <w:rFonts w:asciiTheme="minorHAnsi" w:hAnsiTheme="minorHAnsi"/>
          <w:sz w:val="32"/>
          <w:szCs w:val="32"/>
        </w:rPr>
        <w:lastRenderedPageBreak/>
        <w:t xml:space="preserve">MICRO PRINCIPLE 2: </w:t>
      </w:r>
    </w:p>
    <w:p w14:paraId="481097F0"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People (staff, CYP and families) are clear about which needs based group they are working within for any one person at any one time and this explicit to all</w:t>
      </w:r>
    </w:p>
    <w:p w14:paraId="3FA1AE6D" w14:textId="77777777" w:rsidR="000F3ACA" w:rsidRDefault="000F3ACA" w:rsidP="000F3ACA">
      <w:pPr>
        <w:pBdr>
          <w:bottom w:val="single" w:sz="6" w:space="1" w:color="auto"/>
        </w:pBdr>
        <w:rPr>
          <w:rFonts w:asciiTheme="minorHAnsi" w:hAnsiTheme="minorHAnsi"/>
          <w:sz w:val="32"/>
          <w:szCs w:val="32"/>
        </w:rPr>
      </w:pPr>
    </w:p>
    <w:p w14:paraId="38AD5614" w14:textId="77777777" w:rsidR="000F3ACA" w:rsidRPr="001E59C2" w:rsidRDefault="000F3ACA" w:rsidP="000F3ACA">
      <w:pPr>
        <w:rPr>
          <w:rFonts w:asciiTheme="minorHAnsi" w:hAnsiTheme="minorHAnsi"/>
          <w:sz w:val="32"/>
          <w:szCs w:val="32"/>
        </w:rPr>
      </w:pPr>
    </w:p>
    <w:p w14:paraId="6CCC05DE"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MICRO PRINCIPLE 3: </w:t>
      </w:r>
    </w:p>
    <w:p w14:paraId="6A0A1639"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People (staff, CYP and families) are clear about parameters for help and reasons for ending</w:t>
      </w:r>
    </w:p>
    <w:p w14:paraId="20037D39" w14:textId="77777777" w:rsidR="000F3ACA" w:rsidRDefault="000F3ACA" w:rsidP="000F3ACA">
      <w:pPr>
        <w:pBdr>
          <w:bottom w:val="single" w:sz="6" w:space="1" w:color="auto"/>
        </w:pBdr>
        <w:rPr>
          <w:rFonts w:asciiTheme="minorHAnsi" w:hAnsiTheme="minorHAnsi"/>
          <w:sz w:val="32"/>
          <w:szCs w:val="32"/>
        </w:rPr>
      </w:pPr>
    </w:p>
    <w:p w14:paraId="40E7B87E" w14:textId="77777777" w:rsidR="000F3ACA" w:rsidRPr="001E59C2" w:rsidRDefault="000F3ACA" w:rsidP="000F3ACA">
      <w:pPr>
        <w:rPr>
          <w:rFonts w:asciiTheme="minorHAnsi" w:hAnsiTheme="minorHAnsi"/>
          <w:sz w:val="32"/>
          <w:szCs w:val="32"/>
        </w:rPr>
      </w:pPr>
    </w:p>
    <w:p w14:paraId="149D89E0"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MICRO PRINCIPLE 4: </w:t>
      </w:r>
    </w:p>
    <w:p w14:paraId="7ABF1084"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Outcome data is used to inform individual practice with the purpose of improving quality</w:t>
      </w:r>
    </w:p>
    <w:p w14:paraId="0EE9965C" w14:textId="77777777" w:rsidR="000F3ACA" w:rsidRDefault="000F3ACA" w:rsidP="000F3ACA">
      <w:pPr>
        <w:pBdr>
          <w:bottom w:val="single" w:sz="6" w:space="1" w:color="auto"/>
        </w:pBdr>
        <w:rPr>
          <w:rFonts w:asciiTheme="minorHAnsi" w:hAnsiTheme="minorHAnsi"/>
          <w:sz w:val="32"/>
          <w:szCs w:val="32"/>
        </w:rPr>
      </w:pPr>
    </w:p>
    <w:p w14:paraId="323A0B62" w14:textId="77777777" w:rsidR="000F3ACA" w:rsidRPr="001E59C2" w:rsidRDefault="000F3ACA" w:rsidP="000F3ACA">
      <w:pPr>
        <w:rPr>
          <w:rFonts w:asciiTheme="minorHAnsi" w:hAnsiTheme="minorHAnsi"/>
          <w:sz w:val="32"/>
          <w:szCs w:val="32"/>
        </w:rPr>
      </w:pPr>
    </w:p>
    <w:p w14:paraId="77D37EC6"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MICRO PRINCIPLE 5: </w:t>
      </w:r>
    </w:p>
    <w:p w14:paraId="07B35969" w14:textId="77777777" w:rsidR="000F3ACA" w:rsidRPr="001E59C2" w:rsidRDefault="000F3ACA" w:rsidP="000F3ACA">
      <w:pPr>
        <w:rPr>
          <w:rFonts w:asciiTheme="minorHAnsi" w:hAnsiTheme="minorHAnsi"/>
          <w:sz w:val="32"/>
          <w:szCs w:val="32"/>
          <w:lang w:val="en-US"/>
        </w:rPr>
      </w:pPr>
      <w:r w:rsidRPr="001E59C2">
        <w:rPr>
          <w:rFonts w:asciiTheme="minorHAnsi" w:hAnsiTheme="minorHAnsi"/>
          <w:sz w:val="32"/>
          <w:szCs w:val="32"/>
          <w:lang w:val="en-US"/>
        </w:rPr>
        <w:t>Any intervention would involve explicit agreement from the beginning about the outcome being worked towards and the likely timeframe. There would be a plan for what happens if it is not achieved.</w:t>
      </w:r>
    </w:p>
    <w:p w14:paraId="0679BEC8" w14:textId="77777777" w:rsidR="000F3ACA" w:rsidRDefault="000F3ACA" w:rsidP="000F3ACA">
      <w:pPr>
        <w:pBdr>
          <w:bottom w:val="single" w:sz="6" w:space="1" w:color="auto"/>
        </w:pBdr>
        <w:rPr>
          <w:rFonts w:asciiTheme="minorHAnsi" w:hAnsiTheme="minorHAnsi"/>
          <w:sz w:val="32"/>
          <w:szCs w:val="32"/>
          <w:lang w:val="en-US"/>
        </w:rPr>
      </w:pPr>
    </w:p>
    <w:p w14:paraId="0798A386" w14:textId="77777777" w:rsidR="000F3ACA" w:rsidRPr="001E59C2" w:rsidRDefault="000F3ACA" w:rsidP="000F3ACA">
      <w:pPr>
        <w:rPr>
          <w:rFonts w:asciiTheme="minorHAnsi" w:hAnsiTheme="minorHAnsi"/>
          <w:sz w:val="32"/>
          <w:szCs w:val="32"/>
          <w:lang w:val="en-US"/>
        </w:rPr>
      </w:pPr>
    </w:p>
    <w:p w14:paraId="05C60D3F"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MICRO PRINCIPLE 6: </w:t>
      </w:r>
    </w:p>
    <w:p w14:paraId="19F6DAE4"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Most experienced practitioners inform advice and signposting</w:t>
      </w:r>
    </w:p>
    <w:p w14:paraId="2E382EBA" w14:textId="77777777" w:rsidR="000F3ACA" w:rsidRDefault="000F3ACA" w:rsidP="000F3ACA">
      <w:pPr>
        <w:pBdr>
          <w:bottom w:val="single" w:sz="6" w:space="1" w:color="auto"/>
        </w:pBdr>
        <w:rPr>
          <w:rFonts w:asciiTheme="minorHAnsi" w:hAnsiTheme="minorHAnsi"/>
          <w:sz w:val="32"/>
          <w:szCs w:val="32"/>
        </w:rPr>
      </w:pPr>
    </w:p>
    <w:p w14:paraId="086E713C" w14:textId="77777777" w:rsidR="000F3ACA" w:rsidRPr="001E59C2" w:rsidRDefault="000F3ACA" w:rsidP="000F3ACA">
      <w:pPr>
        <w:rPr>
          <w:rFonts w:asciiTheme="minorHAnsi" w:hAnsiTheme="minorHAnsi"/>
          <w:sz w:val="32"/>
          <w:szCs w:val="32"/>
        </w:rPr>
      </w:pPr>
    </w:p>
    <w:p w14:paraId="3C655D81"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 xml:space="preserve">MICRO PRINCIPLE 7: </w:t>
      </w:r>
    </w:p>
    <w:p w14:paraId="17C0DFBA" w14:textId="77777777" w:rsidR="000F3ACA" w:rsidRPr="001E59C2" w:rsidRDefault="000F3ACA" w:rsidP="000F3ACA">
      <w:pPr>
        <w:rPr>
          <w:rFonts w:asciiTheme="minorHAnsi" w:hAnsiTheme="minorHAnsi"/>
          <w:sz w:val="32"/>
          <w:szCs w:val="32"/>
        </w:rPr>
      </w:pPr>
      <w:r w:rsidRPr="001E59C2">
        <w:rPr>
          <w:rFonts w:asciiTheme="minorHAnsi" w:hAnsiTheme="minorHAnsi"/>
          <w:sz w:val="32"/>
          <w:szCs w:val="32"/>
        </w:rPr>
        <w:t>THRIVE plans used to help those managing risk</w:t>
      </w:r>
    </w:p>
    <w:p w14:paraId="5D53AF72" w14:textId="77777777" w:rsidR="000F3ACA" w:rsidRDefault="000F3ACA" w:rsidP="000F3ACA"/>
    <w:p w14:paraId="610032F1" w14:textId="77777777" w:rsidR="000F3ACA" w:rsidRPr="000F3ACA" w:rsidRDefault="000F3ACA" w:rsidP="000F3ACA"/>
    <w:sectPr w:rsidR="000F3ACA" w:rsidRPr="000F3ACA" w:rsidSect="000F3ACA">
      <w:pgSz w:w="11900" w:h="16840"/>
      <w:pgMar w:top="993" w:right="709"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0FC5"/>
    <w:multiLevelType w:val="multilevel"/>
    <w:tmpl w:val="3EB4E6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756314"/>
    <w:multiLevelType w:val="hybridMultilevel"/>
    <w:tmpl w:val="8F588968"/>
    <w:lvl w:ilvl="0" w:tplc="F4A867D2">
      <w:start w:val="1"/>
      <w:numFmt w:val="bullet"/>
      <w:lvlText w:val="•"/>
      <w:lvlJc w:val="left"/>
      <w:pPr>
        <w:tabs>
          <w:tab w:val="num" w:pos="720"/>
        </w:tabs>
        <w:ind w:left="720" w:hanging="360"/>
      </w:pPr>
      <w:rPr>
        <w:rFonts w:ascii="Arial" w:hAnsi="Arial" w:hint="default"/>
      </w:rPr>
    </w:lvl>
    <w:lvl w:ilvl="1" w:tplc="3FDEBA20" w:tentative="1">
      <w:start w:val="1"/>
      <w:numFmt w:val="bullet"/>
      <w:lvlText w:val="•"/>
      <w:lvlJc w:val="left"/>
      <w:pPr>
        <w:tabs>
          <w:tab w:val="num" w:pos="1440"/>
        </w:tabs>
        <w:ind w:left="1440" w:hanging="360"/>
      </w:pPr>
      <w:rPr>
        <w:rFonts w:ascii="Arial" w:hAnsi="Arial" w:hint="default"/>
      </w:rPr>
    </w:lvl>
    <w:lvl w:ilvl="2" w:tplc="07665458" w:tentative="1">
      <w:start w:val="1"/>
      <w:numFmt w:val="bullet"/>
      <w:lvlText w:val="•"/>
      <w:lvlJc w:val="left"/>
      <w:pPr>
        <w:tabs>
          <w:tab w:val="num" w:pos="2160"/>
        </w:tabs>
        <w:ind w:left="2160" w:hanging="360"/>
      </w:pPr>
      <w:rPr>
        <w:rFonts w:ascii="Arial" w:hAnsi="Arial" w:hint="default"/>
      </w:rPr>
    </w:lvl>
    <w:lvl w:ilvl="3" w:tplc="3F04DADC" w:tentative="1">
      <w:start w:val="1"/>
      <w:numFmt w:val="bullet"/>
      <w:lvlText w:val="•"/>
      <w:lvlJc w:val="left"/>
      <w:pPr>
        <w:tabs>
          <w:tab w:val="num" w:pos="2880"/>
        </w:tabs>
        <w:ind w:left="2880" w:hanging="360"/>
      </w:pPr>
      <w:rPr>
        <w:rFonts w:ascii="Arial" w:hAnsi="Arial" w:hint="default"/>
      </w:rPr>
    </w:lvl>
    <w:lvl w:ilvl="4" w:tplc="A998BC4C" w:tentative="1">
      <w:start w:val="1"/>
      <w:numFmt w:val="bullet"/>
      <w:lvlText w:val="•"/>
      <w:lvlJc w:val="left"/>
      <w:pPr>
        <w:tabs>
          <w:tab w:val="num" w:pos="3600"/>
        </w:tabs>
        <w:ind w:left="3600" w:hanging="360"/>
      </w:pPr>
      <w:rPr>
        <w:rFonts w:ascii="Arial" w:hAnsi="Arial" w:hint="default"/>
      </w:rPr>
    </w:lvl>
    <w:lvl w:ilvl="5" w:tplc="639CC6BE" w:tentative="1">
      <w:start w:val="1"/>
      <w:numFmt w:val="bullet"/>
      <w:lvlText w:val="•"/>
      <w:lvlJc w:val="left"/>
      <w:pPr>
        <w:tabs>
          <w:tab w:val="num" w:pos="4320"/>
        </w:tabs>
        <w:ind w:left="4320" w:hanging="360"/>
      </w:pPr>
      <w:rPr>
        <w:rFonts w:ascii="Arial" w:hAnsi="Arial" w:hint="default"/>
      </w:rPr>
    </w:lvl>
    <w:lvl w:ilvl="6" w:tplc="D9DC65E2" w:tentative="1">
      <w:start w:val="1"/>
      <w:numFmt w:val="bullet"/>
      <w:lvlText w:val="•"/>
      <w:lvlJc w:val="left"/>
      <w:pPr>
        <w:tabs>
          <w:tab w:val="num" w:pos="5040"/>
        </w:tabs>
        <w:ind w:left="5040" w:hanging="360"/>
      </w:pPr>
      <w:rPr>
        <w:rFonts w:ascii="Arial" w:hAnsi="Arial" w:hint="default"/>
      </w:rPr>
    </w:lvl>
    <w:lvl w:ilvl="7" w:tplc="1B9C9986" w:tentative="1">
      <w:start w:val="1"/>
      <w:numFmt w:val="bullet"/>
      <w:lvlText w:val="•"/>
      <w:lvlJc w:val="left"/>
      <w:pPr>
        <w:tabs>
          <w:tab w:val="num" w:pos="5760"/>
        </w:tabs>
        <w:ind w:left="5760" w:hanging="360"/>
      </w:pPr>
      <w:rPr>
        <w:rFonts w:ascii="Arial" w:hAnsi="Arial" w:hint="default"/>
      </w:rPr>
    </w:lvl>
    <w:lvl w:ilvl="8" w:tplc="3B1CF9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A9A72F9"/>
    <w:multiLevelType w:val="hybridMultilevel"/>
    <w:tmpl w:val="F11C7400"/>
    <w:lvl w:ilvl="0" w:tplc="9438CC94">
      <w:start w:val="1"/>
      <w:numFmt w:val="bullet"/>
      <w:lvlText w:val="•"/>
      <w:lvlJc w:val="left"/>
      <w:pPr>
        <w:tabs>
          <w:tab w:val="num" w:pos="720"/>
        </w:tabs>
        <w:ind w:left="720" w:hanging="360"/>
      </w:pPr>
      <w:rPr>
        <w:rFonts w:ascii="Arial" w:hAnsi="Arial" w:hint="default"/>
      </w:rPr>
    </w:lvl>
    <w:lvl w:ilvl="1" w:tplc="EF92532A" w:tentative="1">
      <w:start w:val="1"/>
      <w:numFmt w:val="bullet"/>
      <w:lvlText w:val="•"/>
      <w:lvlJc w:val="left"/>
      <w:pPr>
        <w:tabs>
          <w:tab w:val="num" w:pos="1440"/>
        </w:tabs>
        <w:ind w:left="1440" w:hanging="360"/>
      </w:pPr>
      <w:rPr>
        <w:rFonts w:ascii="Arial" w:hAnsi="Arial" w:hint="default"/>
      </w:rPr>
    </w:lvl>
    <w:lvl w:ilvl="2" w:tplc="DF88F5EC" w:tentative="1">
      <w:start w:val="1"/>
      <w:numFmt w:val="bullet"/>
      <w:lvlText w:val="•"/>
      <w:lvlJc w:val="left"/>
      <w:pPr>
        <w:tabs>
          <w:tab w:val="num" w:pos="2160"/>
        </w:tabs>
        <w:ind w:left="2160" w:hanging="360"/>
      </w:pPr>
      <w:rPr>
        <w:rFonts w:ascii="Arial" w:hAnsi="Arial" w:hint="default"/>
      </w:rPr>
    </w:lvl>
    <w:lvl w:ilvl="3" w:tplc="E77E5030" w:tentative="1">
      <w:start w:val="1"/>
      <w:numFmt w:val="bullet"/>
      <w:lvlText w:val="•"/>
      <w:lvlJc w:val="left"/>
      <w:pPr>
        <w:tabs>
          <w:tab w:val="num" w:pos="2880"/>
        </w:tabs>
        <w:ind w:left="2880" w:hanging="360"/>
      </w:pPr>
      <w:rPr>
        <w:rFonts w:ascii="Arial" w:hAnsi="Arial" w:hint="default"/>
      </w:rPr>
    </w:lvl>
    <w:lvl w:ilvl="4" w:tplc="B83EB54A" w:tentative="1">
      <w:start w:val="1"/>
      <w:numFmt w:val="bullet"/>
      <w:lvlText w:val="•"/>
      <w:lvlJc w:val="left"/>
      <w:pPr>
        <w:tabs>
          <w:tab w:val="num" w:pos="3600"/>
        </w:tabs>
        <w:ind w:left="3600" w:hanging="360"/>
      </w:pPr>
      <w:rPr>
        <w:rFonts w:ascii="Arial" w:hAnsi="Arial" w:hint="default"/>
      </w:rPr>
    </w:lvl>
    <w:lvl w:ilvl="5" w:tplc="4E0C933E" w:tentative="1">
      <w:start w:val="1"/>
      <w:numFmt w:val="bullet"/>
      <w:lvlText w:val="•"/>
      <w:lvlJc w:val="left"/>
      <w:pPr>
        <w:tabs>
          <w:tab w:val="num" w:pos="4320"/>
        </w:tabs>
        <w:ind w:left="4320" w:hanging="360"/>
      </w:pPr>
      <w:rPr>
        <w:rFonts w:ascii="Arial" w:hAnsi="Arial" w:hint="default"/>
      </w:rPr>
    </w:lvl>
    <w:lvl w:ilvl="6" w:tplc="2B0CF47C" w:tentative="1">
      <w:start w:val="1"/>
      <w:numFmt w:val="bullet"/>
      <w:lvlText w:val="•"/>
      <w:lvlJc w:val="left"/>
      <w:pPr>
        <w:tabs>
          <w:tab w:val="num" w:pos="5040"/>
        </w:tabs>
        <w:ind w:left="5040" w:hanging="360"/>
      </w:pPr>
      <w:rPr>
        <w:rFonts w:ascii="Arial" w:hAnsi="Arial" w:hint="default"/>
      </w:rPr>
    </w:lvl>
    <w:lvl w:ilvl="7" w:tplc="01568D20" w:tentative="1">
      <w:start w:val="1"/>
      <w:numFmt w:val="bullet"/>
      <w:lvlText w:val="•"/>
      <w:lvlJc w:val="left"/>
      <w:pPr>
        <w:tabs>
          <w:tab w:val="num" w:pos="5760"/>
        </w:tabs>
        <w:ind w:left="5760" w:hanging="360"/>
      </w:pPr>
      <w:rPr>
        <w:rFonts w:ascii="Arial" w:hAnsi="Arial" w:hint="default"/>
      </w:rPr>
    </w:lvl>
    <w:lvl w:ilvl="8" w:tplc="AFD02C6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58"/>
    <w:rsid w:val="00014862"/>
    <w:rsid w:val="00017305"/>
    <w:rsid w:val="00025FDE"/>
    <w:rsid w:val="00026165"/>
    <w:rsid w:val="00027AAD"/>
    <w:rsid w:val="000324B9"/>
    <w:rsid w:val="0004659D"/>
    <w:rsid w:val="000478BA"/>
    <w:rsid w:val="00097910"/>
    <w:rsid w:val="00097962"/>
    <w:rsid w:val="000A182D"/>
    <w:rsid w:val="000A70BA"/>
    <w:rsid w:val="000B42AC"/>
    <w:rsid w:val="000B4FC1"/>
    <w:rsid w:val="000C6F64"/>
    <w:rsid w:val="000D3380"/>
    <w:rsid w:val="000F3ACA"/>
    <w:rsid w:val="001040C2"/>
    <w:rsid w:val="00104338"/>
    <w:rsid w:val="001119CC"/>
    <w:rsid w:val="00123438"/>
    <w:rsid w:val="00126DCF"/>
    <w:rsid w:val="00130AD1"/>
    <w:rsid w:val="00177089"/>
    <w:rsid w:val="00181BDA"/>
    <w:rsid w:val="00191FEC"/>
    <w:rsid w:val="001935F8"/>
    <w:rsid w:val="001962E8"/>
    <w:rsid w:val="001B3BF2"/>
    <w:rsid w:val="001C255F"/>
    <w:rsid w:val="001C3BFA"/>
    <w:rsid w:val="001D4794"/>
    <w:rsid w:val="001D5D9E"/>
    <w:rsid w:val="001E17E3"/>
    <w:rsid w:val="001F01A8"/>
    <w:rsid w:val="001F10B7"/>
    <w:rsid w:val="001F4BFE"/>
    <w:rsid w:val="00204542"/>
    <w:rsid w:val="002455AE"/>
    <w:rsid w:val="00246B99"/>
    <w:rsid w:val="002509F9"/>
    <w:rsid w:val="00252A74"/>
    <w:rsid w:val="0027187D"/>
    <w:rsid w:val="002760BC"/>
    <w:rsid w:val="002A280F"/>
    <w:rsid w:val="002A4BBA"/>
    <w:rsid w:val="002B442A"/>
    <w:rsid w:val="002B4543"/>
    <w:rsid w:val="002C6B93"/>
    <w:rsid w:val="002C740F"/>
    <w:rsid w:val="002D1300"/>
    <w:rsid w:val="002D16D0"/>
    <w:rsid w:val="002D41CD"/>
    <w:rsid w:val="002E3516"/>
    <w:rsid w:val="002E7112"/>
    <w:rsid w:val="002F0144"/>
    <w:rsid w:val="002F761A"/>
    <w:rsid w:val="003126AF"/>
    <w:rsid w:val="0031777F"/>
    <w:rsid w:val="00336CE0"/>
    <w:rsid w:val="003422E1"/>
    <w:rsid w:val="00343B32"/>
    <w:rsid w:val="00346ECB"/>
    <w:rsid w:val="0035493B"/>
    <w:rsid w:val="00362936"/>
    <w:rsid w:val="003630C6"/>
    <w:rsid w:val="00372D4D"/>
    <w:rsid w:val="00373B6C"/>
    <w:rsid w:val="0038744E"/>
    <w:rsid w:val="003B5F4A"/>
    <w:rsid w:val="003B6087"/>
    <w:rsid w:val="003C5FEF"/>
    <w:rsid w:val="003C7B93"/>
    <w:rsid w:val="003C7DFB"/>
    <w:rsid w:val="003D1C49"/>
    <w:rsid w:val="003D320D"/>
    <w:rsid w:val="003D4BB2"/>
    <w:rsid w:val="00400337"/>
    <w:rsid w:val="004006EC"/>
    <w:rsid w:val="00412A8C"/>
    <w:rsid w:val="004147B3"/>
    <w:rsid w:val="0041680A"/>
    <w:rsid w:val="0042318D"/>
    <w:rsid w:val="004237E7"/>
    <w:rsid w:val="00435ADF"/>
    <w:rsid w:val="00441BE6"/>
    <w:rsid w:val="004558A2"/>
    <w:rsid w:val="0046210A"/>
    <w:rsid w:val="0046735C"/>
    <w:rsid w:val="00470AAC"/>
    <w:rsid w:val="00474FA7"/>
    <w:rsid w:val="004872B5"/>
    <w:rsid w:val="00490B08"/>
    <w:rsid w:val="004A4DE0"/>
    <w:rsid w:val="004B4E50"/>
    <w:rsid w:val="004B4F2E"/>
    <w:rsid w:val="004C512D"/>
    <w:rsid w:val="004D034E"/>
    <w:rsid w:val="004D2F33"/>
    <w:rsid w:val="004D2FE2"/>
    <w:rsid w:val="004E171D"/>
    <w:rsid w:val="004E180D"/>
    <w:rsid w:val="004E2073"/>
    <w:rsid w:val="004E426A"/>
    <w:rsid w:val="004F234D"/>
    <w:rsid w:val="005133B7"/>
    <w:rsid w:val="00532501"/>
    <w:rsid w:val="0053776F"/>
    <w:rsid w:val="00557470"/>
    <w:rsid w:val="00561827"/>
    <w:rsid w:val="005670D2"/>
    <w:rsid w:val="00571E5B"/>
    <w:rsid w:val="005770E9"/>
    <w:rsid w:val="00591B41"/>
    <w:rsid w:val="005A5F08"/>
    <w:rsid w:val="005A7A34"/>
    <w:rsid w:val="005C474D"/>
    <w:rsid w:val="005D1753"/>
    <w:rsid w:val="005D4D4A"/>
    <w:rsid w:val="005E78F0"/>
    <w:rsid w:val="005E7C3C"/>
    <w:rsid w:val="00615C4C"/>
    <w:rsid w:val="00621964"/>
    <w:rsid w:val="006300EA"/>
    <w:rsid w:val="00633BD3"/>
    <w:rsid w:val="00650798"/>
    <w:rsid w:val="00666916"/>
    <w:rsid w:val="00672B00"/>
    <w:rsid w:val="0067674C"/>
    <w:rsid w:val="00677325"/>
    <w:rsid w:val="00680655"/>
    <w:rsid w:val="006818A5"/>
    <w:rsid w:val="006C78D4"/>
    <w:rsid w:val="006D0310"/>
    <w:rsid w:val="006D35C5"/>
    <w:rsid w:val="006D67BC"/>
    <w:rsid w:val="006F7DDD"/>
    <w:rsid w:val="0070282F"/>
    <w:rsid w:val="00704E53"/>
    <w:rsid w:val="00721F2B"/>
    <w:rsid w:val="00736352"/>
    <w:rsid w:val="007372A1"/>
    <w:rsid w:val="00745E92"/>
    <w:rsid w:val="00745EA4"/>
    <w:rsid w:val="0074652E"/>
    <w:rsid w:val="00746570"/>
    <w:rsid w:val="007544FF"/>
    <w:rsid w:val="00756794"/>
    <w:rsid w:val="00757901"/>
    <w:rsid w:val="00757ED3"/>
    <w:rsid w:val="00770AF8"/>
    <w:rsid w:val="0078717E"/>
    <w:rsid w:val="0079464E"/>
    <w:rsid w:val="007A70CF"/>
    <w:rsid w:val="007B24B7"/>
    <w:rsid w:val="007B3AC8"/>
    <w:rsid w:val="007B595A"/>
    <w:rsid w:val="007C1CA5"/>
    <w:rsid w:val="007C2651"/>
    <w:rsid w:val="00803F50"/>
    <w:rsid w:val="008075CC"/>
    <w:rsid w:val="00810C7C"/>
    <w:rsid w:val="00812E3F"/>
    <w:rsid w:val="0081301E"/>
    <w:rsid w:val="008206E1"/>
    <w:rsid w:val="00823A9F"/>
    <w:rsid w:val="00834265"/>
    <w:rsid w:val="0084524F"/>
    <w:rsid w:val="0084620A"/>
    <w:rsid w:val="00855DAB"/>
    <w:rsid w:val="0086647F"/>
    <w:rsid w:val="008711EC"/>
    <w:rsid w:val="008A321C"/>
    <w:rsid w:val="008C23F7"/>
    <w:rsid w:val="008D71F8"/>
    <w:rsid w:val="00901480"/>
    <w:rsid w:val="009039E2"/>
    <w:rsid w:val="00903F32"/>
    <w:rsid w:val="0090591D"/>
    <w:rsid w:val="009115C6"/>
    <w:rsid w:val="00927B63"/>
    <w:rsid w:val="00932E2A"/>
    <w:rsid w:val="00935C7A"/>
    <w:rsid w:val="00937DBD"/>
    <w:rsid w:val="00942D74"/>
    <w:rsid w:val="0095295A"/>
    <w:rsid w:val="009568FB"/>
    <w:rsid w:val="009767CC"/>
    <w:rsid w:val="00981533"/>
    <w:rsid w:val="00984C2C"/>
    <w:rsid w:val="00987B07"/>
    <w:rsid w:val="009A2CE5"/>
    <w:rsid w:val="009B0641"/>
    <w:rsid w:val="009B2C61"/>
    <w:rsid w:val="009B4014"/>
    <w:rsid w:val="009B6517"/>
    <w:rsid w:val="009C4408"/>
    <w:rsid w:val="009D556F"/>
    <w:rsid w:val="009E168D"/>
    <w:rsid w:val="009E7C73"/>
    <w:rsid w:val="00A01FEE"/>
    <w:rsid w:val="00A02FCA"/>
    <w:rsid w:val="00A13303"/>
    <w:rsid w:val="00A15290"/>
    <w:rsid w:val="00A30E82"/>
    <w:rsid w:val="00A342E8"/>
    <w:rsid w:val="00A3722A"/>
    <w:rsid w:val="00A52375"/>
    <w:rsid w:val="00A54ECC"/>
    <w:rsid w:val="00A57F6D"/>
    <w:rsid w:val="00A76098"/>
    <w:rsid w:val="00A80419"/>
    <w:rsid w:val="00A91944"/>
    <w:rsid w:val="00A9449E"/>
    <w:rsid w:val="00A965F8"/>
    <w:rsid w:val="00AA2924"/>
    <w:rsid w:val="00AA3BC0"/>
    <w:rsid w:val="00AA7815"/>
    <w:rsid w:val="00AB1A58"/>
    <w:rsid w:val="00AB4B17"/>
    <w:rsid w:val="00AB5332"/>
    <w:rsid w:val="00AB5430"/>
    <w:rsid w:val="00AB7601"/>
    <w:rsid w:val="00AC332B"/>
    <w:rsid w:val="00AC3FFC"/>
    <w:rsid w:val="00AC46E6"/>
    <w:rsid w:val="00AE6B8C"/>
    <w:rsid w:val="00AF5D5E"/>
    <w:rsid w:val="00AF71DA"/>
    <w:rsid w:val="00B458E7"/>
    <w:rsid w:val="00B477F1"/>
    <w:rsid w:val="00B56885"/>
    <w:rsid w:val="00B71C66"/>
    <w:rsid w:val="00B80253"/>
    <w:rsid w:val="00B832E6"/>
    <w:rsid w:val="00BA22E4"/>
    <w:rsid w:val="00BA3F9F"/>
    <w:rsid w:val="00BA6E95"/>
    <w:rsid w:val="00BB6974"/>
    <w:rsid w:val="00BC3504"/>
    <w:rsid w:val="00BE3B9E"/>
    <w:rsid w:val="00BF08CF"/>
    <w:rsid w:val="00BF58C9"/>
    <w:rsid w:val="00BF67A8"/>
    <w:rsid w:val="00C066EB"/>
    <w:rsid w:val="00C071B8"/>
    <w:rsid w:val="00C20A7E"/>
    <w:rsid w:val="00C25215"/>
    <w:rsid w:val="00C27160"/>
    <w:rsid w:val="00C279BC"/>
    <w:rsid w:val="00C33FCB"/>
    <w:rsid w:val="00C3559F"/>
    <w:rsid w:val="00C47730"/>
    <w:rsid w:val="00C572CD"/>
    <w:rsid w:val="00C66EB9"/>
    <w:rsid w:val="00C866BA"/>
    <w:rsid w:val="00C86CE8"/>
    <w:rsid w:val="00C8785F"/>
    <w:rsid w:val="00C90ECC"/>
    <w:rsid w:val="00C92D66"/>
    <w:rsid w:val="00C94D38"/>
    <w:rsid w:val="00CB56A7"/>
    <w:rsid w:val="00CC0C4C"/>
    <w:rsid w:val="00CC0E62"/>
    <w:rsid w:val="00CC2A0C"/>
    <w:rsid w:val="00CD2524"/>
    <w:rsid w:val="00CF377D"/>
    <w:rsid w:val="00CF7824"/>
    <w:rsid w:val="00D20B6C"/>
    <w:rsid w:val="00D22599"/>
    <w:rsid w:val="00D25D0F"/>
    <w:rsid w:val="00D52A8C"/>
    <w:rsid w:val="00D626B6"/>
    <w:rsid w:val="00D716B3"/>
    <w:rsid w:val="00D77ABB"/>
    <w:rsid w:val="00D85AF6"/>
    <w:rsid w:val="00D90A7D"/>
    <w:rsid w:val="00D957F7"/>
    <w:rsid w:val="00D961BD"/>
    <w:rsid w:val="00D9623F"/>
    <w:rsid w:val="00DB3F1C"/>
    <w:rsid w:val="00DB5497"/>
    <w:rsid w:val="00DB742D"/>
    <w:rsid w:val="00DC448B"/>
    <w:rsid w:val="00DD5324"/>
    <w:rsid w:val="00DD789D"/>
    <w:rsid w:val="00DE226C"/>
    <w:rsid w:val="00DE268E"/>
    <w:rsid w:val="00DE3BB2"/>
    <w:rsid w:val="00DE3F4C"/>
    <w:rsid w:val="00DF1EAA"/>
    <w:rsid w:val="00DF5835"/>
    <w:rsid w:val="00E069C8"/>
    <w:rsid w:val="00E20BC2"/>
    <w:rsid w:val="00E2123D"/>
    <w:rsid w:val="00E2631A"/>
    <w:rsid w:val="00E315BC"/>
    <w:rsid w:val="00E42535"/>
    <w:rsid w:val="00E47461"/>
    <w:rsid w:val="00E525BF"/>
    <w:rsid w:val="00E52F1B"/>
    <w:rsid w:val="00E54D1F"/>
    <w:rsid w:val="00E60A21"/>
    <w:rsid w:val="00E67E24"/>
    <w:rsid w:val="00E74DFB"/>
    <w:rsid w:val="00E83E09"/>
    <w:rsid w:val="00E84FC6"/>
    <w:rsid w:val="00E853A0"/>
    <w:rsid w:val="00E90B10"/>
    <w:rsid w:val="00E93BD5"/>
    <w:rsid w:val="00EA50D4"/>
    <w:rsid w:val="00EA7B23"/>
    <w:rsid w:val="00EB6554"/>
    <w:rsid w:val="00EB6791"/>
    <w:rsid w:val="00EC587F"/>
    <w:rsid w:val="00ED10E4"/>
    <w:rsid w:val="00EE1D2D"/>
    <w:rsid w:val="00EE2AF2"/>
    <w:rsid w:val="00F11337"/>
    <w:rsid w:val="00F11B75"/>
    <w:rsid w:val="00F1359A"/>
    <w:rsid w:val="00F1621F"/>
    <w:rsid w:val="00F2125A"/>
    <w:rsid w:val="00F30FB6"/>
    <w:rsid w:val="00F414F6"/>
    <w:rsid w:val="00F5011D"/>
    <w:rsid w:val="00F522D7"/>
    <w:rsid w:val="00FA40B6"/>
    <w:rsid w:val="00FA69F4"/>
    <w:rsid w:val="00FB30F0"/>
    <w:rsid w:val="00FC288B"/>
    <w:rsid w:val="00FD4C10"/>
    <w:rsid w:val="00FE08AB"/>
    <w:rsid w:val="00FE530F"/>
    <w:rsid w:val="00FE61F1"/>
    <w:rsid w:val="00FE7962"/>
    <w:rsid w:val="00FF10D9"/>
    <w:rsid w:val="00FF5C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4CD19"/>
  <w14:defaultImageDpi w14:val="300"/>
  <w15:docId w15:val="{337C07B3-1B2A-4CAB-AD76-538EDF2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A0C"/>
    <w:rPr>
      <w:rFonts w:asciiTheme="majorHAnsi" w:hAnsiTheme="majorHAnsi"/>
    </w:rPr>
  </w:style>
  <w:style w:type="paragraph" w:styleId="Heading1">
    <w:name w:val="heading 1"/>
    <w:basedOn w:val="Normal"/>
    <w:next w:val="Normal"/>
    <w:link w:val="Heading1Char"/>
    <w:uiPriority w:val="9"/>
    <w:qFormat/>
    <w:rsid w:val="00C47730"/>
    <w:pPr>
      <w:keepNext/>
      <w:keepLines/>
      <w:spacing w:before="480"/>
      <w:outlineLvl w:val="0"/>
    </w:pPr>
    <w:rPr>
      <w:rFonts w:eastAsiaTheme="majorEastAsia" w:cstheme="majorBidi"/>
      <w:b/>
      <w:bCs/>
      <w:color w:val="800080"/>
      <w:sz w:val="32"/>
      <w:szCs w:val="32"/>
    </w:rPr>
  </w:style>
  <w:style w:type="paragraph" w:styleId="Heading4">
    <w:name w:val="heading 4"/>
    <w:basedOn w:val="Normal"/>
    <w:next w:val="Normal"/>
    <w:link w:val="Heading4Char"/>
    <w:uiPriority w:val="9"/>
    <w:unhideWhenUsed/>
    <w:rsid w:val="00BE3B9E"/>
    <w:pPr>
      <w:keepNext/>
      <w:keepLines/>
      <w:numPr>
        <w:ilvl w:val="3"/>
        <w:numId w:val="1"/>
      </w:numPr>
      <w:spacing w:before="200" w:line="276" w:lineRule="auto"/>
      <w:outlineLvl w:val="3"/>
    </w:pPr>
    <w:rPr>
      <w:rFonts w:asciiTheme="minorHAnsi" w:eastAsia="Times New Roman" w:hAnsiTheme="minorHAnsi" w:cs="Times New Roman"/>
      <w:b/>
      <w:bCs/>
      <w:i/>
      <w:iCs/>
      <w:color w:val="CD0C54" w:themeColor="accent3" w:themeShade="BF"/>
      <w:sz w:val="22"/>
      <w:szCs w:val="2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E3B9E"/>
    <w:rPr>
      <w:rFonts w:eastAsia="Times New Roman" w:cs="Times New Roman"/>
      <w:b/>
      <w:bCs/>
      <w:i/>
      <w:iCs/>
      <w:color w:val="CD0C54" w:themeColor="accent3" w:themeShade="BF"/>
      <w:sz w:val="22"/>
      <w:szCs w:val="22"/>
      <w:lang w:eastAsia="en-GB"/>
    </w:rPr>
  </w:style>
  <w:style w:type="table" w:styleId="TableGrid">
    <w:name w:val="Table Grid"/>
    <w:aliases w:val="Table Grid Qual"/>
    <w:basedOn w:val="TableNormal"/>
    <w:uiPriority w:val="59"/>
    <w:rsid w:val="00B80253"/>
    <w:rPr>
      <w:rFonts w:ascii="Calibri" w:eastAsia="MS Mincho"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hAnsiTheme="majorHAnsi"/>
        <w:b/>
      </w:rPr>
      <w:tblPr/>
      <w:tcPr>
        <w:tcBorders>
          <w:bottom w:val="nil"/>
        </w:tcBorders>
      </w:tcPr>
    </w:tblStylePr>
    <w:tblStylePr w:type="firstCol">
      <w:rPr>
        <w:rFonts w:asciiTheme="majorHAnsi" w:hAnsiTheme="majorHAnsi"/>
        <w:b/>
      </w:rPr>
    </w:tblStylePr>
  </w:style>
  <w:style w:type="paragraph" w:styleId="Title">
    <w:name w:val="Title"/>
    <w:basedOn w:val="Normal"/>
    <w:next w:val="Normal"/>
    <w:link w:val="TitleChar"/>
    <w:uiPriority w:val="10"/>
    <w:qFormat/>
    <w:rsid w:val="00C47730"/>
    <w:pPr>
      <w:pBdr>
        <w:bottom w:val="single" w:sz="8" w:space="4" w:color="A4D620" w:themeColor="accent1"/>
      </w:pBdr>
      <w:spacing w:after="300"/>
      <w:contextualSpacing/>
    </w:pPr>
    <w:rPr>
      <w:rFonts w:eastAsiaTheme="majorEastAsia" w:cstheme="majorBidi"/>
      <w:color w:val="800080"/>
      <w:spacing w:val="5"/>
      <w:kern w:val="28"/>
      <w:sz w:val="52"/>
      <w:szCs w:val="52"/>
    </w:rPr>
  </w:style>
  <w:style w:type="character" w:customStyle="1" w:styleId="TitleChar">
    <w:name w:val="Title Char"/>
    <w:basedOn w:val="DefaultParagraphFont"/>
    <w:link w:val="Title"/>
    <w:uiPriority w:val="10"/>
    <w:rsid w:val="00C47730"/>
    <w:rPr>
      <w:rFonts w:asciiTheme="majorHAnsi" w:eastAsiaTheme="majorEastAsia" w:hAnsiTheme="majorHAnsi" w:cstheme="majorBidi"/>
      <w:color w:val="800080"/>
      <w:spacing w:val="5"/>
      <w:kern w:val="28"/>
      <w:sz w:val="52"/>
      <w:szCs w:val="52"/>
    </w:rPr>
  </w:style>
  <w:style w:type="character" w:customStyle="1" w:styleId="Heading1Char">
    <w:name w:val="Heading 1 Char"/>
    <w:basedOn w:val="DefaultParagraphFont"/>
    <w:link w:val="Heading1"/>
    <w:uiPriority w:val="9"/>
    <w:rsid w:val="00C47730"/>
    <w:rPr>
      <w:rFonts w:asciiTheme="majorHAnsi" w:eastAsiaTheme="majorEastAsia" w:hAnsiTheme="majorHAnsi" w:cstheme="majorBidi"/>
      <w:b/>
      <w:bCs/>
      <w:color w:val="800080"/>
      <w:sz w:val="32"/>
      <w:szCs w:val="32"/>
    </w:rPr>
  </w:style>
  <w:style w:type="table" w:styleId="LightList-Accent4">
    <w:name w:val="Light List Accent 4"/>
    <w:basedOn w:val="TableNormal"/>
    <w:uiPriority w:val="61"/>
    <w:rsid w:val="00C25215"/>
    <w:tblPr>
      <w:tblStyleRowBandSize w:val="1"/>
      <w:tblStyleColBandSize w:val="1"/>
      <w:tblBorders>
        <w:top w:val="single" w:sz="8" w:space="0" w:color="781D7D" w:themeColor="accent4"/>
        <w:left w:val="single" w:sz="8" w:space="0" w:color="781D7D" w:themeColor="accent4"/>
        <w:bottom w:val="single" w:sz="8" w:space="0" w:color="781D7D" w:themeColor="accent4"/>
        <w:right w:val="single" w:sz="8" w:space="0" w:color="781D7D" w:themeColor="accent4"/>
      </w:tblBorders>
    </w:tblPr>
    <w:tblStylePr w:type="firstRow">
      <w:pPr>
        <w:spacing w:before="0" w:after="0" w:line="240" w:lineRule="auto"/>
      </w:pPr>
      <w:rPr>
        <w:b/>
        <w:bCs/>
        <w:color w:val="FFFFFF" w:themeColor="background1"/>
      </w:rPr>
      <w:tblPr/>
      <w:tcPr>
        <w:shd w:val="clear" w:color="auto" w:fill="781D7D" w:themeFill="accent4"/>
      </w:tcPr>
    </w:tblStylePr>
    <w:tblStylePr w:type="lastRow">
      <w:pPr>
        <w:spacing w:before="0" w:after="0" w:line="240" w:lineRule="auto"/>
      </w:pPr>
      <w:rPr>
        <w:b/>
        <w:bCs/>
      </w:rPr>
      <w:tblPr/>
      <w:tcPr>
        <w:tcBorders>
          <w:top w:val="double" w:sz="6" w:space="0" w:color="781D7D" w:themeColor="accent4"/>
          <w:left w:val="single" w:sz="8" w:space="0" w:color="781D7D" w:themeColor="accent4"/>
          <w:bottom w:val="single" w:sz="8" w:space="0" w:color="781D7D" w:themeColor="accent4"/>
          <w:right w:val="single" w:sz="8" w:space="0" w:color="781D7D" w:themeColor="accent4"/>
        </w:tcBorders>
      </w:tcPr>
    </w:tblStylePr>
    <w:tblStylePr w:type="firstCol">
      <w:rPr>
        <w:b/>
        <w:bCs/>
      </w:rPr>
    </w:tblStylePr>
    <w:tblStylePr w:type="lastCol">
      <w:rPr>
        <w:b/>
        <w:bCs/>
      </w:rPr>
    </w:tblStylePr>
    <w:tblStylePr w:type="band1Vert">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tblStylePr w:type="band1Horz">
      <w:tblPr/>
      <w:tcPr>
        <w:tcBorders>
          <w:top w:val="single" w:sz="8" w:space="0" w:color="781D7D" w:themeColor="accent4"/>
          <w:left w:val="single" w:sz="8" w:space="0" w:color="781D7D" w:themeColor="accent4"/>
          <w:bottom w:val="single" w:sz="8" w:space="0" w:color="781D7D" w:themeColor="accent4"/>
          <w:right w:val="single" w:sz="8" w:space="0" w:color="781D7D" w:themeColor="accent4"/>
        </w:tcBorders>
      </w:tcPr>
    </w:tblStylePr>
  </w:style>
  <w:style w:type="character" w:styleId="CommentReference">
    <w:name w:val="annotation reference"/>
    <w:uiPriority w:val="99"/>
    <w:semiHidden/>
    <w:unhideWhenUsed/>
    <w:rsid w:val="00927B63"/>
    <w:rPr>
      <w:sz w:val="18"/>
      <w:szCs w:val="18"/>
    </w:rPr>
  </w:style>
  <w:style w:type="paragraph" w:styleId="CommentText">
    <w:name w:val="annotation text"/>
    <w:basedOn w:val="Normal"/>
    <w:link w:val="CommentTextChar"/>
    <w:uiPriority w:val="99"/>
    <w:semiHidden/>
    <w:unhideWhenUsed/>
    <w:rsid w:val="00927B63"/>
    <w:pPr>
      <w:spacing w:after="200" w:line="276" w:lineRule="auto"/>
    </w:pPr>
    <w:rPr>
      <w:rFonts w:ascii="Calibri" w:eastAsia="Calibri" w:hAnsi="Calibri" w:cs="Times New Roman"/>
    </w:rPr>
  </w:style>
  <w:style w:type="character" w:customStyle="1" w:styleId="CommentTextChar">
    <w:name w:val="Comment Text Char"/>
    <w:basedOn w:val="DefaultParagraphFont"/>
    <w:link w:val="CommentText"/>
    <w:uiPriority w:val="99"/>
    <w:semiHidden/>
    <w:rsid w:val="00927B63"/>
    <w:rPr>
      <w:rFonts w:ascii="Calibri" w:eastAsia="Calibri" w:hAnsi="Calibri" w:cs="Times New Roman"/>
    </w:rPr>
  </w:style>
  <w:style w:type="paragraph" w:styleId="BalloonText">
    <w:name w:val="Balloon Text"/>
    <w:basedOn w:val="Normal"/>
    <w:link w:val="BalloonTextChar"/>
    <w:uiPriority w:val="99"/>
    <w:semiHidden/>
    <w:unhideWhenUsed/>
    <w:rsid w:val="00927B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B63"/>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0282F"/>
    <w:pPr>
      <w:spacing w:after="0" w:line="240" w:lineRule="auto"/>
    </w:pPr>
    <w:rPr>
      <w:rFonts w:asciiTheme="majorHAnsi" w:eastAsiaTheme="minorEastAsia" w:hAnsiTheme="majorHAnsi" w:cstheme="minorBidi"/>
      <w:b/>
      <w:bCs/>
      <w:sz w:val="20"/>
      <w:szCs w:val="20"/>
    </w:rPr>
  </w:style>
  <w:style w:type="character" w:customStyle="1" w:styleId="CommentSubjectChar">
    <w:name w:val="Comment Subject Char"/>
    <w:basedOn w:val="CommentTextChar"/>
    <w:link w:val="CommentSubject"/>
    <w:uiPriority w:val="99"/>
    <w:semiHidden/>
    <w:rsid w:val="0070282F"/>
    <w:rPr>
      <w:rFonts w:asciiTheme="majorHAnsi" w:eastAsia="Calibri" w:hAnsiTheme="majorHAnsi" w:cs="Times New Roman"/>
      <w:b/>
      <w:bCs/>
      <w:sz w:val="20"/>
      <w:szCs w:val="20"/>
    </w:rPr>
  </w:style>
  <w:style w:type="paragraph" w:styleId="ListParagraph">
    <w:name w:val="List Paragraph"/>
    <w:basedOn w:val="Normal"/>
    <w:uiPriority w:val="34"/>
    <w:qFormat/>
    <w:rsid w:val="0070282F"/>
    <w:pPr>
      <w:ind w:left="720"/>
      <w:contextualSpacing/>
    </w:pPr>
  </w:style>
  <w:style w:type="character" w:styleId="Hyperlink">
    <w:name w:val="Hyperlink"/>
    <w:basedOn w:val="DefaultParagraphFont"/>
    <w:uiPriority w:val="99"/>
    <w:unhideWhenUsed/>
    <w:rsid w:val="000F3ACA"/>
    <w:rPr>
      <w:color w:val="41B6E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284905">
      <w:bodyDiv w:val="1"/>
      <w:marLeft w:val="0"/>
      <w:marRight w:val="0"/>
      <w:marTop w:val="0"/>
      <w:marBottom w:val="0"/>
      <w:divBdr>
        <w:top w:val="none" w:sz="0" w:space="0" w:color="auto"/>
        <w:left w:val="none" w:sz="0" w:space="0" w:color="auto"/>
        <w:bottom w:val="none" w:sz="0" w:space="0" w:color="auto"/>
        <w:right w:val="none" w:sz="0" w:space="0" w:color="auto"/>
      </w:divBdr>
      <w:divsChild>
        <w:div w:id="424573022">
          <w:marLeft w:val="547"/>
          <w:marRight w:val="0"/>
          <w:marTop w:val="96"/>
          <w:marBottom w:val="0"/>
          <w:divBdr>
            <w:top w:val="none" w:sz="0" w:space="0" w:color="auto"/>
            <w:left w:val="none" w:sz="0" w:space="0" w:color="auto"/>
            <w:bottom w:val="none" w:sz="0" w:space="0" w:color="auto"/>
            <w:right w:val="none" w:sz="0" w:space="0" w:color="auto"/>
          </w:divBdr>
        </w:div>
        <w:div w:id="316736547">
          <w:marLeft w:val="547"/>
          <w:marRight w:val="0"/>
          <w:marTop w:val="96"/>
          <w:marBottom w:val="0"/>
          <w:divBdr>
            <w:top w:val="none" w:sz="0" w:space="0" w:color="auto"/>
            <w:left w:val="none" w:sz="0" w:space="0" w:color="auto"/>
            <w:bottom w:val="none" w:sz="0" w:space="0" w:color="auto"/>
            <w:right w:val="none" w:sz="0" w:space="0" w:color="auto"/>
          </w:divBdr>
        </w:div>
        <w:div w:id="1193112859">
          <w:marLeft w:val="547"/>
          <w:marRight w:val="0"/>
          <w:marTop w:val="96"/>
          <w:marBottom w:val="0"/>
          <w:divBdr>
            <w:top w:val="none" w:sz="0" w:space="0" w:color="auto"/>
            <w:left w:val="none" w:sz="0" w:space="0" w:color="auto"/>
            <w:bottom w:val="none" w:sz="0" w:space="0" w:color="auto"/>
            <w:right w:val="none" w:sz="0" w:space="0" w:color="auto"/>
          </w:divBdr>
        </w:div>
        <w:div w:id="75979626">
          <w:marLeft w:val="547"/>
          <w:marRight w:val="0"/>
          <w:marTop w:val="96"/>
          <w:marBottom w:val="0"/>
          <w:divBdr>
            <w:top w:val="none" w:sz="0" w:space="0" w:color="auto"/>
            <w:left w:val="none" w:sz="0" w:space="0" w:color="auto"/>
            <w:bottom w:val="none" w:sz="0" w:space="0" w:color="auto"/>
            <w:right w:val="none" w:sz="0" w:space="0" w:color="auto"/>
          </w:divBdr>
        </w:div>
        <w:div w:id="860700727">
          <w:marLeft w:val="547"/>
          <w:marRight w:val="0"/>
          <w:marTop w:val="96"/>
          <w:marBottom w:val="0"/>
          <w:divBdr>
            <w:top w:val="none" w:sz="0" w:space="0" w:color="auto"/>
            <w:left w:val="none" w:sz="0" w:space="0" w:color="auto"/>
            <w:bottom w:val="none" w:sz="0" w:space="0" w:color="auto"/>
            <w:right w:val="none" w:sz="0" w:space="0" w:color="auto"/>
          </w:divBdr>
        </w:div>
        <w:div w:id="2088068670">
          <w:marLeft w:val="547"/>
          <w:marRight w:val="0"/>
          <w:marTop w:val="96"/>
          <w:marBottom w:val="0"/>
          <w:divBdr>
            <w:top w:val="none" w:sz="0" w:space="0" w:color="auto"/>
            <w:left w:val="none" w:sz="0" w:space="0" w:color="auto"/>
            <w:bottom w:val="none" w:sz="0" w:space="0" w:color="auto"/>
            <w:right w:val="none" w:sz="0" w:space="0" w:color="auto"/>
          </w:divBdr>
        </w:div>
        <w:div w:id="726034688">
          <w:marLeft w:val="547"/>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plementingthrive.org" TargetMode="External"/><Relationship Id="rId4" Type="http://schemas.openxmlformats.org/officeDocument/2006/relationships/webSettings" Target="webSettings.xml"/></Relationships>
</file>

<file path=word/theme/theme1.xml><?xml version="1.0" encoding="utf-8"?>
<a:theme xmlns:a="http://schemas.openxmlformats.org/drawingml/2006/main" name="i-Thriv">
  <a:themeElements>
    <a:clrScheme name="UCLPartners colours">
      <a:dk1>
        <a:sysClr val="windowText" lastClr="000000"/>
      </a:dk1>
      <a:lt1>
        <a:sysClr val="window" lastClr="FFFFFF"/>
      </a:lt1>
      <a:dk2>
        <a:srgbClr val="006298"/>
      </a:dk2>
      <a:lt2>
        <a:srgbClr val="D0CFCF"/>
      </a:lt2>
      <a:accent1>
        <a:srgbClr val="A4D620"/>
      </a:accent1>
      <a:accent2>
        <a:srgbClr val="41B6E6"/>
      </a:accent2>
      <a:accent3>
        <a:srgbClr val="F32F79"/>
      </a:accent3>
      <a:accent4>
        <a:srgbClr val="781D7D"/>
      </a:accent4>
      <a:accent5>
        <a:srgbClr val="CF2D47"/>
      </a:accent5>
      <a:accent6>
        <a:srgbClr val="3B889E"/>
      </a:accent6>
      <a:hlink>
        <a:srgbClr val="41B6E6"/>
      </a:hlink>
      <a:folHlink>
        <a:srgbClr val="781D7D"/>
      </a:folHlink>
    </a:clrScheme>
    <a:fontScheme name="Body text UCLPartners">
      <a:majorFont>
        <a:latin typeface="Calibri"/>
        <a:ea typeface=""/>
        <a:cs typeface=""/>
      </a:majorFont>
      <a:minorFont>
        <a:latin typeface="Calibri"/>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Moore</dc:creator>
  <cp:lastModifiedBy>Emma Louisy</cp:lastModifiedBy>
  <cp:revision>2</cp:revision>
  <dcterms:created xsi:type="dcterms:W3CDTF">2017-01-13T10:00:00Z</dcterms:created>
  <dcterms:modified xsi:type="dcterms:W3CDTF">2017-01-13T10:00:00Z</dcterms:modified>
</cp:coreProperties>
</file>